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60F4" w14:textId="77777777" w:rsidR="007E32EF" w:rsidRPr="007C6BAB" w:rsidRDefault="007E32EF" w:rsidP="007E32EF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2E7E41A4" w14:textId="77777777" w:rsidR="007E32EF" w:rsidRPr="007C6BAB" w:rsidRDefault="007E32EF" w:rsidP="007E32EF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3CA8F19E" w14:textId="77777777" w:rsidR="007E32EF" w:rsidRPr="007C6BAB" w:rsidRDefault="007E32EF" w:rsidP="007E32EF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84A075A" w14:textId="77777777" w:rsidR="007E32EF" w:rsidRPr="007C6BAB" w:rsidRDefault="007E32EF" w:rsidP="007E32EF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0B08D014" w14:textId="77777777" w:rsidR="007E32EF" w:rsidRPr="007C6BAB" w:rsidRDefault="007E32EF" w:rsidP="007E32EF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6C235492" w14:textId="77777777" w:rsidR="007E32EF" w:rsidRPr="007C6BAB" w:rsidRDefault="007E32EF" w:rsidP="007E32EF">
      <w:pPr>
        <w:spacing w:after="0" w:line="254" w:lineRule="auto"/>
        <w:jc w:val="center"/>
      </w:pPr>
      <w:r w:rsidRPr="007C6BAB">
        <w:t>Via A.  Bacciarini, N° 35 – 00167- Roma</w:t>
      </w:r>
    </w:p>
    <w:p w14:paraId="227065EB" w14:textId="77777777" w:rsidR="007E32EF" w:rsidRPr="007C6BAB" w:rsidRDefault="007E32EF" w:rsidP="007E32EF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D02AC08" w14:textId="3D2A99DF" w:rsidR="007E32EF" w:rsidRDefault="00000000" w:rsidP="007E32EF">
      <w:pPr>
        <w:keepNext/>
        <w:spacing w:after="0" w:line="254" w:lineRule="auto"/>
        <w:jc w:val="center"/>
        <w:outlineLvl w:val="4"/>
      </w:pPr>
      <w:hyperlink r:id="rId4" w:history="1">
        <w:r w:rsidR="007E32EF" w:rsidRPr="007C6BAB">
          <w:rPr>
            <w:color w:val="0000FF"/>
            <w:u w:val="single"/>
          </w:rPr>
          <w:t>istitutoscolasticohegel@yahoo.it</w:t>
        </w:r>
      </w:hyperlink>
      <w:r w:rsidR="007E32EF" w:rsidRPr="007C6BAB">
        <w:t xml:space="preserve">  - </w:t>
      </w:r>
      <w:hyperlink r:id="rId5" w:history="1">
        <w:r w:rsidR="007E32EF" w:rsidRPr="00882408">
          <w:rPr>
            <w:rStyle w:val="Collegamentoipertestuale"/>
          </w:rPr>
          <w:t>www.istitutohegel.com</w:t>
        </w:r>
      </w:hyperlink>
    </w:p>
    <w:p w14:paraId="1E467695" w14:textId="3A082D6F" w:rsidR="007E32EF" w:rsidRDefault="007E32EF" w:rsidP="007E32EF">
      <w:pPr>
        <w:keepNext/>
        <w:spacing w:after="0" w:line="254" w:lineRule="auto"/>
        <w:jc w:val="center"/>
        <w:outlineLvl w:val="4"/>
      </w:pPr>
    </w:p>
    <w:p w14:paraId="66C3C461" w14:textId="7F519AE5" w:rsidR="007E32EF" w:rsidRDefault="007E32EF" w:rsidP="007E32EF">
      <w:pPr>
        <w:keepNext/>
        <w:spacing w:after="0" w:line="254" w:lineRule="auto"/>
        <w:jc w:val="center"/>
        <w:outlineLvl w:val="4"/>
      </w:pPr>
    </w:p>
    <w:p w14:paraId="78B04557" w14:textId="50672C3F" w:rsidR="007E32EF" w:rsidRDefault="007E32EF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N°5</w:t>
      </w:r>
      <w:r w:rsidR="00732BB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63249C0" w14:textId="2244189A" w:rsidR="007E32EF" w:rsidRDefault="007E32EF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09B39" w14:textId="4A55EEC6" w:rsidR="007E32EF" w:rsidRDefault="007E32EF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AI DOCENTI</w:t>
      </w:r>
    </w:p>
    <w:p w14:paraId="13C8C3E5" w14:textId="4138013F" w:rsidR="007E32EF" w:rsidRDefault="007E32EF" w:rsidP="007E32EF">
      <w:pPr>
        <w:keepNext/>
        <w:spacing w:after="0" w:line="254" w:lineRule="auto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AGLI ALUNNI DELLE CLASSI III</w:t>
      </w:r>
      <w:r w:rsidR="00847A67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  <w:r w:rsidR="00847A67">
        <w:rPr>
          <w:rFonts w:ascii="Times New Roman" w:hAnsi="Times New Roman" w:cs="Times New Roman"/>
          <w:b/>
          <w:bCs/>
          <w:sz w:val="24"/>
          <w:szCs w:val="24"/>
        </w:rPr>
        <w:t>; V</w:t>
      </w:r>
    </w:p>
    <w:p w14:paraId="28BF4F4B" w14:textId="47781079" w:rsidR="007E32EF" w:rsidRDefault="007E32EF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ALLE FAMIGLIE</w:t>
      </w:r>
    </w:p>
    <w:p w14:paraId="04949163" w14:textId="529A304C" w:rsidR="007E32EF" w:rsidRDefault="007E32EF" w:rsidP="007E32EF">
      <w:pPr>
        <w:keepNext/>
        <w:spacing w:after="0" w:line="254" w:lineRule="auto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C23D1" w14:textId="77777777" w:rsidR="007E32EF" w:rsidRDefault="007E32EF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BA955" w14:textId="3359E8CD" w:rsidR="007E32EF" w:rsidRDefault="007E32EF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Avvio Percorsi per le competenze Trasversali e l’Orientamento </w:t>
      </w:r>
      <w:r w:rsidR="00847A67">
        <w:rPr>
          <w:rFonts w:ascii="Times New Roman" w:hAnsi="Times New Roman" w:cs="Times New Roman"/>
          <w:b/>
          <w:bCs/>
          <w:sz w:val="24"/>
          <w:szCs w:val="24"/>
        </w:rPr>
        <w:t>– PCTO</w:t>
      </w:r>
    </w:p>
    <w:p w14:paraId="65F59F25" w14:textId="1B44C88E" w:rsidR="00847A67" w:rsidRDefault="00847A67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BF63" w14:textId="7DBBAE1D" w:rsidR="00847A67" w:rsidRDefault="00847A67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847A67">
        <w:rPr>
          <w:rFonts w:ascii="Times New Roman" w:hAnsi="Times New Roman" w:cs="Times New Roman"/>
          <w:sz w:val="24"/>
          <w:szCs w:val="24"/>
        </w:rPr>
        <w:t>Si comunica che è stato avviato il PCTO con il giornal</w:t>
      </w:r>
      <w:r w:rsidR="00296F76">
        <w:rPr>
          <w:rFonts w:ascii="Times New Roman" w:hAnsi="Times New Roman" w:cs="Times New Roman"/>
          <w:sz w:val="24"/>
          <w:szCs w:val="24"/>
        </w:rPr>
        <w:t xml:space="preserve">e </w:t>
      </w:r>
      <w:r w:rsidRPr="00847A67">
        <w:rPr>
          <w:rFonts w:ascii="Times New Roman" w:hAnsi="Times New Roman" w:cs="Times New Roman"/>
          <w:sz w:val="24"/>
          <w:szCs w:val="24"/>
        </w:rPr>
        <w:t xml:space="preserve">“La Repubblica” in associazione con scuola.net.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67">
        <w:rPr>
          <w:rFonts w:ascii="Times New Roman" w:hAnsi="Times New Roman" w:cs="Times New Roman"/>
          <w:sz w:val="24"/>
          <w:szCs w:val="24"/>
        </w:rPr>
        <w:t xml:space="preserve"> Il tutor Prof.ssa Romeo Luana guiderà gli incontri che si terranno in modalità on line su piattaforma Wonderwhat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88196" w14:textId="20000979" w:rsidR="00847A67" w:rsidRDefault="00847A67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14:paraId="3C78205A" w14:textId="037B99ED" w:rsidR="00847A67" w:rsidRDefault="00847A67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31/03/2023</w:t>
      </w:r>
    </w:p>
    <w:p w14:paraId="37CCC72E" w14:textId="4601FE63" w:rsidR="00847A67" w:rsidRDefault="00847A67" w:rsidP="007E32EF">
      <w:pPr>
        <w:keepNext/>
        <w:spacing w:after="0" w:line="254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14:paraId="5588EB2A" w14:textId="43A1B9F0" w:rsidR="00847A67" w:rsidRDefault="00847A67" w:rsidP="00847A67">
      <w:pPr>
        <w:keepNext/>
        <w:spacing w:after="0" w:line="254" w:lineRule="auto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2E6707D4" w14:textId="08F0C432" w:rsidR="00847A67" w:rsidRPr="00847A67" w:rsidRDefault="00296F76" w:rsidP="00296F76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47A67">
        <w:rPr>
          <w:rFonts w:ascii="Times New Roman" w:hAnsi="Times New Roman" w:cs="Times New Roman"/>
          <w:sz w:val="24"/>
          <w:szCs w:val="24"/>
        </w:rPr>
        <w:t>Prof.ssa Franca Giannì</w:t>
      </w:r>
    </w:p>
    <w:p w14:paraId="355AB393" w14:textId="77777777" w:rsidR="00A608FE" w:rsidRDefault="00A608FE"/>
    <w:sectPr w:rsidR="00A60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FE"/>
    <w:rsid w:val="00296F76"/>
    <w:rsid w:val="00732BB3"/>
    <w:rsid w:val="007E32EF"/>
    <w:rsid w:val="00847A67"/>
    <w:rsid w:val="00A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7AB6"/>
  <w15:chartTrackingRefBased/>
  <w15:docId w15:val="{C3B050CB-26ED-4E15-BCA3-E6CE6A5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2EF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32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2023-03-31T08:57:00Z</dcterms:created>
  <dcterms:modified xsi:type="dcterms:W3CDTF">2023-06-05T10:09:00Z</dcterms:modified>
</cp:coreProperties>
</file>