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240" w:lineRule="atLeast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MINISTERO DELL</w:t>
      </w:r>
      <w:r>
        <w:rPr>
          <w:rFonts w:ascii="Times New Roman" w:hAnsi="Times New Roman" w:hint="default"/>
          <w:kern w:val="3"/>
          <w:sz w:val="20"/>
          <w:szCs w:val="20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ISTRUZIONE, DELL</w:t>
      </w:r>
      <w:r>
        <w:rPr>
          <w:rFonts w:ascii="Times New Roman" w:hAnsi="Times New Roman" w:hint="default"/>
          <w:kern w:val="3"/>
          <w:sz w:val="20"/>
          <w:szCs w:val="20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UNIVERSITA</w:t>
      </w:r>
      <w:r>
        <w:rPr>
          <w:rFonts w:ascii="Times New Roman" w:hAnsi="Times New Roman" w:hint="default"/>
          <w:kern w:val="3"/>
          <w:sz w:val="20"/>
          <w:szCs w:val="20"/>
          <w:u w:color="000000"/>
          <w:rtl w:val="0"/>
          <w:lang w:val="it-IT"/>
        </w:rPr>
        <w:t xml:space="preserve">’ </w:t>
      </w: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E DELLA RICERCA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240" w:lineRule="atLeast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UFFICIO SCOLASTICO REGIONALE PER IL LAZIO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24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 xml:space="preserve">ISTITUTO PARITARIO  </w:t>
      </w:r>
      <w:r>
        <w:rPr>
          <w:rFonts w:ascii="Times New Roman" w:hAnsi="Times New Roman" w:hint="default"/>
          <w:b w:val="1"/>
          <w:bCs w:val="1"/>
          <w:kern w:val="3"/>
          <w:sz w:val="20"/>
          <w:szCs w:val="20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>F. HEGEL</w:t>
      </w:r>
      <w:r>
        <w:rPr>
          <w:rFonts w:ascii="Times New Roman" w:hAnsi="Times New Roman" w:hint="default"/>
          <w:b w:val="1"/>
          <w:bCs w:val="1"/>
          <w:kern w:val="3"/>
          <w:sz w:val="20"/>
          <w:szCs w:val="20"/>
          <w:u w:color="000000"/>
          <w:rtl w:val="0"/>
          <w:lang w:val="it-IT"/>
        </w:rPr>
        <w:t>”</w:t>
      </w:r>
    </w:p>
    <w:p>
      <w:pPr>
        <w:pStyle w:val="Intestazione"/>
        <w:keepNext w:val="0"/>
        <w:tabs>
          <w:tab w:val="center" w:pos="4819"/>
          <w:tab w:val="right" w:pos="9612"/>
        </w:tabs>
        <w:suppressAutoHyphens w:val="1"/>
        <w:bidi w:val="0"/>
        <w:spacing w:line="240" w:lineRule="atLeast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kern w:val="3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>Liceo Scientifico (</w:t>
      </w:r>
      <w:r>
        <w:rPr>
          <w:rFonts w:ascii="Book Antiqua" w:hAnsi="Book Antiqua"/>
          <w:b w:val="1"/>
          <w:bCs w:val="1"/>
          <w:kern w:val="3"/>
          <w:sz w:val="20"/>
          <w:szCs w:val="20"/>
          <w:u w:color="000000"/>
          <w:rtl w:val="0"/>
          <w:lang w:val="it-IT"/>
        </w:rPr>
        <w:t>RMPS56500L) - Liceo Linguistico (RMPL00500B)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>Liceo Scienze Umane (</w:t>
      </w:r>
      <w:r>
        <w:rPr>
          <w:rFonts w:ascii="Book Antiqua" w:hAnsi="Book Antiqua"/>
          <w:b w:val="1"/>
          <w:bCs w:val="1"/>
          <w:kern w:val="3"/>
          <w:sz w:val="20"/>
          <w:szCs w:val="20"/>
          <w:u w:color="000000"/>
          <w:rtl w:val="0"/>
          <w:lang w:val="it-IT"/>
        </w:rPr>
        <w:t>RMPMIO5006) - ITE AFM (RMTD78500B)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Via A.  Bacciarini, N</w:t>
      </w:r>
      <w:r>
        <w:rPr>
          <w:rFonts w:ascii="Times New Roman" w:hAnsi="Times New Roman" w:hint="default"/>
          <w:kern w:val="3"/>
          <w:sz w:val="22"/>
          <w:szCs w:val="22"/>
          <w:u w:color="000000"/>
          <w:rtl w:val="0"/>
          <w:lang w:val="it-IT"/>
        </w:rPr>
        <w:t xml:space="preserve">° </w:t>
      </w: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 xml:space="preserve">35 </w:t>
      </w:r>
      <w:r>
        <w:rPr>
          <w:rFonts w:ascii="Times New Roman" w:hAnsi="Times New Roman" w:hint="default"/>
          <w:kern w:val="3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00167- Roma</w:t>
      </w: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outlineLvl w:val="4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 xml:space="preserve">Telefono: 0639754743 </w:t>
      </w:r>
      <w:r>
        <w:rPr>
          <w:rFonts w:ascii="Times New Roman" w:hAnsi="Times New Roman" w:hint="default"/>
          <w:kern w:val="3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0639760077  Fax: 0639754995</w:t>
      </w: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outlineLvl w:val="4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Style w:val="Hyperlink.0"/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  <w:instrText xml:space="preserve"> HYPERLINK "mailto:istitutoscolasticohegel@yahoo.it"</w:instrText>
      </w:r>
      <w:r>
        <w:rPr>
          <w:rStyle w:val="Hyperlink.0"/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istitutoscolasticohegel@yahoo.it</w:t>
      </w:r>
      <w:r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  <w:fldChar w:fldCharType="end" w:fldLock="0"/>
      </w:r>
      <w:r>
        <w:rPr>
          <w:rStyle w:val="Hyperlink.0"/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 xml:space="preserve">  - www.istitutohegel.com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Circolare N. 2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7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/2022</w:t>
      </w:r>
      <w:r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  <w:tab/>
      </w:r>
      <w:r>
        <w:rPr>
          <w:rFonts w:ascii="Times New Roman" w:hAnsi="Times New Roman"/>
          <w:kern w:val="3"/>
          <w:sz w:val="24"/>
          <w:szCs w:val="24"/>
          <w:u w:color="000000"/>
          <w:rtl w:val="0"/>
          <w:lang w:val="it-IT"/>
        </w:rPr>
        <w:t xml:space="preserve">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  <w:tab/>
        <w:tab/>
        <w:tab/>
        <w:tab/>
        <w:tab/>
        <w:t xml:space="preserve">        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  AI DOCENTI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AGLI ALUNNI DELLE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right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CLASSI III; IV; V SCIENTIFICO E  ITE AFM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ab/>
        <w:tab/>
        <w:tab/>
        <w:tab/>
        <w:tab/>
        <w:tab/>
        <w:tab/>
        <w:tab/>
        <w:t>A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LLE FAMIGLIE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kern w:val="3"/>
          <w:sz w:val="24"/>
          <w:szCs w:val="24"/>
          <w:u w:color="000000"/>
          <w:rtl w:val="0"/>
          <w:lang w:val="it-IT"/>
        </w:rPr>
        <w:br w:type="textWrapping"/>
      </w: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ttivit</w:t>
      </w:r>
      <w:r>
        <w:rPr>
          <w:rFonts w:ascii="Times New Roman" w:hAnsi="Times New Roman" w:hint="default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di PCTO a distanza </w:t>
      </w:r>
      <w:r>
        <w:rPr>
          <w:rFonts w:ascii="Times New Roman" w:hAnsi="Times New Roman" w:hint="default"/>
          <w:b w:val="1"/>
          <w:bCs w:val="1"/>
          <w:kern w:val="3"/>
          <w:sz w:val="24"/>
          <w:szCs w:val="24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Vittoria Smart: le nuove tendenze del mondo assicurativo</w:t>
      </w:r>
      <w:r>
        <w:rPr>
          <w:rFonts w:ascii="Times New Roman" w:hAnsi="Times New Roman" w:hint="default"/>
          <w:b w:val="1"/>
          <w:bCs w:val="1"/>
          <w:kern w:val="3"/>
          <w:sz w:val="24"/>
          <w:szCs w:val="24"/>
          <w:u w:color="000000"/>
          <w:rtl w:val="0"/>
          <w:lang w:val="it-IT"/>
        </w:rPr>
        <w:t>”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after="260" w:line="24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Si comunica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avvio del PCTO</w:t>
      </w:r>
      <w:r>
        <w:rPr>
          <w:rFonts w:ascii="Times New Roman" w:hAnsi="Times New Roman" w:hint="default"/>
          <w:sz w:val="24"/>
          <w:szCs w:val="24"/>
          <w:rtl w:val="0"/>
        </w:rPr>
        <w:t> “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Vittoria Smart: le nuove tendenze del mondo assicurativo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, percorso che propone materiali pensati per fornire contenuti teorici e strumenti operativi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it-IT"/>
        </w:rPr>
        <w:t>per comprendere e approfondire i concetti di mutualit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comunit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di rischio e di prevenzione.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PCTO si rivolge agli studenti del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III , IV e </w:t>
      </w:r>
      <w:r>
        <w:rPr>
          <w:rFonts w:ascii="Times New Roman" w:hAnsi="Times New Roman"/>
          <w:sz w:val="24"/>
          <w:szCs w:val="24"/>
          <w:rtl w:val="0"/>
          <w:lang w:val="it-IT"/>
        </w:rPr>
        <w:t>V anno del Liceo Scientifico e dell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 Tecnico-Economico e ha una durata complessiva di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it-IT"/>
        </w:rPr>
        <w:t>40 ore.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Sar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possibile svolgere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attivit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in orario extracurricolare, completamente da remoto, e mediante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accesso al seguente link: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rtl w:val="0"/>
        </w:rPr>
        <w:instrText xml:space="preserve"> HYPERLINK "https://pcto.wonderwhat.it/"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en-US"/>
        </w:rPr>
        <w:t>https://pcto.wonderwhat.it/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fldChar w:fldCharType="end" w:fldLock="0"/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Procedere selezionando il percorso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Vittoria Smart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registrarsi al portale.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Dopo aver ricevuto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e-mail di conferma e aver selezionato la scuola di appartenenza, sar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possibile iniziare a svolgere il corso (5 moduli).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Al completamento del percorso ogni studente potr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scaricare il proprio attestato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consegnarlo al Tutor PCTO (prof.ssa Giulia Zurlo).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after="390"/>
        <w:ind w:left="0" w:right="0" w:firstLine="0"/>
        <w:jc w:val="both"/>
        <w:rPr>
          <w:rStyle w:val="Nessuno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corso dovr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essere completato entro e non oltre il 17/0</w:t>
      </w:r>
      <w:r>
        <w:rPr>
          <w:rFonts w:ascii="Times New Roman" w:hAnsi="Times New Roman"/>
          <w:sz w:val="24"/>
          <w:szCs w:val="24"/>
          <w:rtl w:val="0"/>
          <w:lang w:val="it-IT"/>
        </w:rPr>
        <w:t>3</w:t>
      </w:r>
      <w:r>
        <w:rPr>
          <w:rFonts w:ascii="Times New Roman" w:hAnsi="Times New Roman"/>
          <w:sz w:val="24"/>
          <w:szCs w:val="24"/>
          <w:rtl w:val="0"/>
          <w:lang w:val="it-IT"/>
        </w:rPr>
        <w:t>/2023 per le classi V ed entro e non oltre il 1</w:t>
      </w:r>
      <w:r>
        <w:rPr>
          <w:rFonts w:ascii="Times New Roman" w:hAnsi="Times New Roman"/>
          <w:sz w:val="24"/>
          <w:szCs w:val="24"/>
          <w:rtl w:val="0"/>
          <w:lang w:val="it-IT"/>
        </w:rPr>
        <w:t>9</w:t>
      </w:r>
      <w:r>
        <w:rPr>
          <w:rFonts w:ascii="Times New Roman" w:hAnsi="Times New Roman"/>
          <w:sz w:val="24"/>
          <w:szCs w:val="24"/>
          <w:rtl w:val="0"/>
        </w:rPr>
        <w:t>/0</w:t>
      </w:r>
      <w:r>
        <w:rPr>
          <w:rFonts w:ascii="Times New Roman" w:hAnsi="Times New Roman"/>
          <w:sz w:val="24"/>
          <w:szCs w:val="24"/>
          <w:rtl w:val="0"/>
          <w:lang w:val="it-IT"/>
        </w:rPr>
        <w:t>5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/2023 per le classi III e IV.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 w:line="432" w:lineRule="auto"/>
        <w:ind w:left="0" w:right="0" w:firstLine="0"/>
        <w:jc w:val="both"/>
        <w:rPr>
          <w:rStyle w:val="Nessuno"/>
          <w:rFonts w:ascii="Times" w:cs="Times" w:hAnsi="Times" w:eastAsia="Times"/>
          <w:sz w:val="24"/>
          <w:szCs w:val="24"/>
          <w:rtl w:val="0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</w:rPr>
        <w:t xml:space="preserve">Roma, 16/12/2022                 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 w:line="432" w:lineRule="auto"/>
        <w:ind w:left="0" w:right="0" w:firstLine="0"/>
        <w:jc w:val="both"/>
        <w:rPr>
          <w:rStyle w:val="Nessuno"/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 w:line="360" w:lineRule="auto"/>
        <w:ind w:left="0" w:right="0" w:firstLine="0"/>
        <w:jc w:val="right"/>
        <w:rPr>
          <w:rStyle w:val="Nessuno"/>
          <w:rFonts w:ascii="Times" w:cs="Times" w:hAnsi="Times" w:eastAsia="Times"/>
          <w:sz w:val="24"/>
          <w:szCs w:val="24"/>
          <w:rtl w:val="0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</w:rPr>
        <w:t xml:space="preserve">IL CORDINATORE DIDATTICO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/>
        <w:ind w:left="0" w:right="0" w:firstLine="0"/>
        <w:jc w:val="left"/>
        <w:rPr>
          <w:rtl w:val="0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</w:rPr>
        <w:t xml:space="preserve">                                                                                                     </w:t>
      </w:r>
      <w:r>
        <w:rPr>
          <w:rStyle w:val="Nessuno"/>
          <w:rFonts w:ascii="Times" w:hAnsi="Times"/>
          <w:i w:val="1"/>
          <w:iCs w:val="1"/>
          <w:sz w:val="24"/>
          <w:szCs w:val="24"/>
          <w:rtl w:val="0"/>
          <w:lang w:val="it-IT"/>
        </w:rPr>
        <w:t xml:space="preserve">              Prof.ssa Franca Giann</w:t>
      </w:r>
      <w:r>
        <w:rPr>
          <w:rStyle w:val="Nessuno"/>
          <w:rFonts w:ascii="Times" w:hAnsi="Times" w:hint="default"/>
          <w:i w:val="1"/>
          <w:iCs w:val="1"/>
          <w:sz w:val="24"/>
          <w:szCs w:val="24"/>
          <w:rtl w:val="0"/>
          <w:lang w:val="it-IT"/>
        </w:rPr>
        <w:t xml:space="preserve">ì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Intestazione">
    <w:name w:val="Intestazione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22"/>
      <w:szCs w:val="22"/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